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 xml:space="preserve">ANDRÉS BISQUETT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444444"/>
          <w:sz w:val="23"/>
          <w:szCs w:val="23"/>
        </w:rPr>
        <w:t xml:space="preserve">UX Lead | Head of UX | UX Manager | Senior UX/UI Designer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Santiago, Chile | +569 8839 3588 | abisquett@gmail.com | linkedin.com/in/andresbisquett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RESUMEN PROFESIONAL</w:t>
      </w:r>
    </w:p>
    <w:p>
      <w:pPr>
        <w:spacing w:after="14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UX Lead con más de 15 años trabajando en banca, seguros y fintech. En IBM diseño soluciones digitales de extremo a extremo para instituciones financieras chilenas, con trato directo con negocio, stakeholders y Product Owners. Mi foco está en onboarding digital y en llevar equipos de diseño a resultados concretos, no solo entregables. Cuento con 14 certificaciones en Design Thinking, Lean UX y metodologías ágiles, y uso IA generativa (Claude, watsonx, ChatGPT) como parte habitual del proceso de research y prototipado.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COMPETENCIAS CLAVE</w:t>
      </w:r>
    </w:p>
    <w:p>
      <w:pPr>
        <w:spacing w:after="14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UX/UI Design • Product Design • Service Design • Design Systems • Onboarding Digital • Design Thinking • Lean UX • Metodologías Ágiles (Scrum) • Investigación de Usuarios • Pruebas de Usabilidad • Arquitectura de Información • Liderazgo de Equipos de Diseño • Gestión de Stakeholders • Relación con Product Owners • Banca y Servicios Financieros • Seguros • Fintech • Accesibilidad (WCAG) • IA Generativa aplicada a Diseño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EXPERIENCIA PROFESIONAL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Senior UX/UI Designer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IBM — Santiago, Chile | Enero 2021 – Presente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Diseño de extremo a extremo para instituciones financieras chilenas (banca, seguros), con trato directo con negocio, stakeholders y Product Owners.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Investigación de usuarios y foco en onboarding digital: entrevistas, pruebas de usabilidad y revisión de métricas para identificar dónde se pierden usuarios en flujos transaccionales.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Construcción y mantención de design systems en Figma, trabajando con equipos de desarrollo para reducir la distancia entre diseño y entrega.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Uso de IBM Design Thinking y metodologías ágiles en el día a día, incorporando watsonx, Claude y ChatGPT en research y prototipado.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Consultor de Diseño UX/UI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Práctica Independiente — Santiago, Chile | Enero 2017 – Presente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Consultoría en transformación digital y diseño UX/UI para clientes en banca, retail e industria, desde el descubrimiento hasta la implementación.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Coordinación de equipos de diseño UI y desarrollo front-end/back-end en la entrega de aplicaciones web y móviles a medida.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Productos responsive con cumplimiento de accesibilidad (WCAG) y estándares W3C.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Lead UX/UI Designer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Finvox (Fintech) — Santiago, Chile | Enero 2012 – Diciembre 2016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Diseño UX/UI de aplicaciones financieras B2B y B2C para banca y seguros, con interfaces para operaciones de alta complejidad.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Definición de flujos de usuario en productos transaccionales, priorizando reducir errores en procesos financieros sensibles.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Digital Art Director – UX/UI Designer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Gobierno de Chile, Unidad de Gobierno Electrónico — Santiago, Chile | Enero 2010 – Diciembre 2011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Diseño de interfaces y flujos de navegación para plataformas de servicio público con alcance nacional, aplicando estándares de accesibilidad (WCAG).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Trabajo con equipos multidisciplinarios y stakeholders gubernamentales para definir casos de uso y recorridos de usuario.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Director de Arte Digital – Diseñador Multimedia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Núcleo Educativo — Santiago, Chile | Enero 2009 – Diciembre 2009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Diseño de cursos e-learning y contenido multimedia educativo para clientes corporativos.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Diseñador Web Senior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Banco Santander Empresas / ALTEC — Santiago, Chile | Enero 2006 – Diciembre 2008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Diseño de interfaces web para productos bancarios enterprise bajo estándares W3C.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Trabajo conjunto con ingenieros, analistas y clientes para definir layouts y flujos de banca corporativa.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Diseñador Multimedia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Fundación Chile — Santiago, Chile | Enero 2000 – Diciembre 2006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Desarrollo y gestión de proyectos para el portal educativo nacional de Chile, con foco en profesores, estudiantes y familias.</w:t>
      </w:r>
    </w:p>
    <w:p>
      <w:pPr>
        <w:spacing w:after="60"/>
        <w:ind w:left="26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•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Liderazgo de equipos multidisciplinarios y coordinación con el Ministerio de Educación y proveedores externos.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INTELIGENCIA ARTIFICIAL GENERATIVA APLICADA AL DISEÑO</w:t>
      </w:r>
    </w:p>
    <w:p>
      <w:pPr>
        <w:spacing w:after="140"/>
        <w:jc w:val="both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Uso Claude y Cowork para research, síntesis y documentación de proyectos, ChatGPT para ideación rápida, y watsonx en proyectos de consultoría IBM. También trabajo con Stitch y Flow cuando necesito acelerar exploración visual y prototipos.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EDUCACIÓN</w:t>
      </w:r>
    </w:p>
    <w:p>
      <w:pPr>
        <w:spacing w:after="10" w:before="1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Diplomado en UX y Medición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Pontificia Universidad Católica de Chile | 2024</w:t>
      </w:r>
    </w:p>
    <w:p>
      <w:pPr>
        <w:spacing w:after="10" w:before="1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Diplomado en Desarrollo Web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Centro Adobe-Macromedia | 2009</w:t>
      </w:r>
    </w:p>
    <w:p>
      <w:pPr>
        <w:spacing w:after="10" w:before="1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Diseño Gráfico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Universidad del Pacífico | 2000 – 2003</w:t>
      </w:r>
    </w:p>
    <w:p>
      <w:pPr>
        <w:spacing w:after="10" w:before="1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Curso HTML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— | 2000</w:t>
      </w: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CERTIFICACIONES Y FORMACIÓN CONTINUA</w:t>
      </w:r>
    </w:p>
    <w:tbl>
      <w:tblPr>
        <w:tblW w:type="dxa" w:w="1045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74"/>
        <w:gridCol w:w="2614"/>
        <w:gridCol w:w="1568"/>
      </w:tblGrid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Enterprise Design Thinking Practitioner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Enterprise Design Thinking Co-Creator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IBM Agile Advocate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IBM Agile Explorer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2022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Banking Industry Jumpstart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Insurance Industry Jumpstart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2022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Design &amp; User Experience (D&amp;UX) Essentials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2022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IBM Garage Essentials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2022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Generative AI and watsonx for IBM Consulting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IBM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Diseño UX: Experiencia de Usuario UX/UI + Figma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Udemy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Bootstrap 5: HTML, CSS, Sass y JS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Udemy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2023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Curso Avanzado de Google Analytics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Google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627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Certificación de Publicidad en Búsqueda</w:t>
            </w:r>
          </w:p>
        </w:tc>
        <w:tc>
          <w:tcPr>
            <w:tcW w:type="dxa" w:w="2614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Google Ads</w:t>
            </w:r>
          </w:p>
        </w:tc>
        <w:tc>
          <w:tcPr>
            <w:tcW w:type="dxa" w:w="1568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60"/>
      </w:pPr>
    </w:p>
    <w:p>
      <w:pPr>
        <w:pBdr>
          <w:bottom w:val="single" w:color="000000" w:sz="6" w:space="4"/>
        </w:pBdr>
        <w:spacing w:after="90" w:before="26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HERRAMIENTAS Y COMPETENCIAS TÉCNICAS</w:t>
      </w:r>
    </w:p>
    <w:p>
      <w:pPr>
        <w:spacing w:after="50"/>
        <w:jc w:val="both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Diseño: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Figma, Mural (herramienta oficial IBM), Adobe XD, Sketch, Adobe Photoshop, Adobe Illustrator.</w:t>
      </w:r>
    </w:p>
    <w:p>
      <w:pPr>
        <w:spacing w:after="50"/>
        <w:jc w:val="both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Investigación y Analítica: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Hotjar, Maze, Google Analytics, UserTesting.</w:t>
      </w:r>
    </w:p>
    <w:p>
      <w:pPr>
        <w:spacing w:after="50"/>
        <w:jc w:val="both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Gestión de Proyectos: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Jira, Confluence, Trello, Azure DevOps.</w:t>
      </w:r>
    </w:p>
    <w:p>
      <w:pPr>
        <w:spacing w:after="50"/>
        <w:jc w:val="both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Desarrollo: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HTML5, CSS3, JavaScript, estándares W3C, accesibilidad WCAG.</w:t>
      </w:r>
    </w:p>
    <w:p>
      <w:pPr>
        <w:spacing w:after="50"/>
        <w:jc w:val="both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IA Generativa: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Claude, Cowork, ChatGPT, watsonx, Stitch, Flow.</w:t>
      </w:r>
    </w:p>
    <w:sectPr>
      <w:pgSz w:w="12240" w:h="15840" w:orient="portrait"/>
      <w:pgMar w:top="792" w:right="892" w:bottom="792" w:left="8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2026-08-21T16:31:39.733Z</dcterms:created>
  <dcterms:modified xsi:type="dcterms:W3CDTF">2026-08-21T16:31:39.745Z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